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2C4C8597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D677F4">
            <w:t>Adventureworks Associates Inc.</w:t>
          </w:r>
          <w:r w:rsidR="006736EF">
            <w:t xml:space="preserve"> </w:t>
          </w:r>
        </w:sdtContent>
      </w:sdt>
    </w:p>
    <w:p w14:paraId="7D767796" w14:textId="59520A4D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D677F4">
            <w:t>Dan Wolfenden</w:t>
          </w:r>
          <w:r w:rsidR="00E74ED7">
            <w:t xml:space="preserve"> 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0F4287C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352724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052B85A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5627B89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12CE7D0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748224A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2D9820A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0EF25DE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677F4">
              <w:rPr>
                <w:rFonts w:cs="Arial"/>
                <w:szCs w:val="22"/>
              </w:rPr>
            </w:r>
            <w:r w:rsidR="00D677F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4F8E32B3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4F49374B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3CC4B45F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946CF2">
            <w:t>Grace Piong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3-06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677F4">
            <w:rPr>
              <w:szCs w:val="22"/>
              <w:u w:val="single"/>
              <w:shd w:val="clear" w:color="auto" w:fill="F2F2F2" w:themeFill="background1" w:themeFillShade="F2"/>
            </w:rPr>
            <w:t>6/7/2023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6181653D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082993" w:rsidRPr="00082993">
            <w:t>2494484</w:t>
          </w:r>
          <w:r w:rsidR="006324CD" w:rsidRPr="006324CD">
            <w:t xml:space="preserve">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B554" w14:textId="77777777" w:rsidR="00FC3BCB" w:rsidRDefault="00FC3BCB">
      <w:r>
        <w:separator/>
      </w:r>
    </w:p>
  </w:endnote>
  <w:endnote w:type="continuationSeparator" w:id="0">
    <w:p w14:paraId="5A6942B5" w14:textId="77777777" w:rsidR="00FC3BCB" w:rsidRDefault="00FC3BCB">
      <w:r>
        <w:continuationSeparator/>
      </w:r>
    </w:p>
  </w:endnote>
  <w:endnote w:type="continuationNotice" w:id="1">
    <w:p w14:paraId="5A2E66AC" w14:textId="77777777" w:rsidR="00FC3BCB" w:rsidRDefault="00FC3B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11FE" w14:textId="77777777" w:rsidR="00FC3BCB" w:rsidRDefault="00FC3BCB">
      <w:r>
        <w:separator/>
      </w:r>
    </w:p>
  </w:footnote>
  <w:footnote w:type="continuationSeparator" w:id="0">
    <w:p w14:paraId="612F21B7" w14:textId="77777777" w:rsidR="00FC3BCB" w:rsidRDefault="00FC3BCB">
      <w:r>
        <w:continuationSeparator/>
      </w:r>
    </w:p>
  </w:footnote>
  <w:footnote w:type="continuationNotice" w:id="1">
    <w:p w14:paraId="2BFDCCA5" w14:textId="77777777" w:rsidR="00FC3BCB" w:rsidRDefault="00FC3B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82993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1F28A2"/>
    <w:rsid w:val="00231633"/>
    <w:rsid w:val="002466A4"/>
    <w:rsid w:val="00251132"/>
    <w:rsid w:val="00252F32"/>
    <w:rsid w:val="00256364"/>
    <w:rsid w:val="002650D3"/>
    <w:rsid w:val="00270C13"/>
    <w:rsid w:val="002A426F"/>
    <w:rsid w:val="002C6C66"/>
    <w:rsid w:val="002D6062"/>
    <w:rsid w:val="002E0E94"/>
    <w:rsid w:val="002F6968"/>
    <w:rsid w:val="003108C4"/>
    <w:rsid w:val="00312C75"/>
    <w:rsid w:val="003377BF"/>
    <w:rsid w:val="00341FEC"/>
    <w:rsid w:val="003573EA"/>
    <w:rsid w:val="0036041C"/>
    <w:rsid w:val="003647B8"/>
    <w:rsid w:val="003B00DE"/>
    <w:rsid w:val="003C38B7"/>
    <w:rsid w:val="003D6DA8"/>
    <w:rsid w:val="003D7E2D"/>
    <w:rsid w:val="003F26B7"/>
    <w:rsid w:val="003F5701"/>
    <w:rsid w:val="00443170"/>
    <w:rsid w:val="004528A4"/>
    <w:rsid w:val="00496BAE"/>
    <w:rsid w:val="004B0E5E"/>
    <w:rsid w:val="004B683C"/>
    <w:rsid w:val="004C2B2D"/>
    <w:rsid w:val="004E449F"/>
    <w:rsid w:val="004E6FB8"/>
    <w:rsid w:val="004F1CC2"/>
    <w:rsid w:val="004F6F2F"/>
    <w:rsid w:val="00534A66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30048"/>
    <w:rsid w:val="006324CD"/>
    <w:rsid w:val="0063496F"/>
    <w:rsid w:val="0065687E"/>
    <w:rsid w:val="00663E0E"/>
    <w:rsid w:val="00664065"/>
    <w:rsid w:val="00667254"/>
    <w:rsid w:val="006736EF"/>
    <w:rsid w:val="006A7BB6"/>
    <w:rsid w:val="006B4DFA"/>
    <w:rsid w:val="006B6F0E"/>
    <w:rsid w:val="006C36B7"/>
    <w:rsid w:val="006E71B5"/>
    <w:rsid w:val="006F32CA"/>
    <w:rsid w:val="006F7998"/>
    <w:rsid w:val="00720D56"/>
    <w:rsid w:val="00732B31"/>
    <w:rsid w:val="00752D47"/>
    <w:rsid w:val="0078369F"/>
    <w:rsid w:val="007B54ED"/>
    <w:rsid w:val="007B5EE6"/>
    <w:rsid w:val="007B60E7"/>
    <w:rsid w:val="007C45E2"/>
    <w:rsid w:val="007D263C"/>
    <w:rsid w:val="007E0504"/>
    <w:rsid w:val="007F13FC"/>
    <w:rsid w:val="007F22FC"/>
    <w:rsid w:val="008045D6"/>
    <w:rsid w:val="00822081"/>
    <w:rsid w:val="00826946"/>
    <w:rsid w:val="00865ACD"/>
    <w:rsid w:val="008714F3"/>
    <w:rsid w:val="0087785A"/>
    <w:rsid w:val="008845A7"/>
    <w:rsid w:val="00894525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46CF2"/>
    <w:rsid w:val="0095064C"/>
    <w:rsid w:val="00954F94"/>
    <w:rsid w:val="00960A5B"/>
    <w:rsid w:val="0097326F"/>
    <w:rsid w:val="0097337B"/>
    <w:rsid w:val="00983DBC"/>
    <w:rsid w:val="009A5C5F"/>
    <w:rsid w:val="009A7446"/>
    <w:rsid w:val="009C12F5"/>
    <w:rsid w:val="009C497B"/>
    <w:rsid w:val="009E1542"/>
    <w:rsid w:val="00A06A06"/>
    <w:rsid w:val="00A35BF3"/>
    <w:rsid w:val="00A379A0"/>
    <w:rsid w:val="00A5156C"/>
    <w:rsid w:val="00A52CB6"/>
    <w:rsid w:val="00A62471"/>
    <w:rsid w:val="00A63D6D"/>
    <w:rsid w:val="00AD72E7"/>
    <w:rsid w:val="00AE3269"/>
    <w:rsid w:val="00AE3C9C"/>
    <w:rsid w:val="00AE5800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714"/>
    <w:rsid w:val="00BA4650"/>
    <w:rsid w:val="00BB1616"/>
    <w:rsid w:val="00BE2635"/>
    <w:rsid w:val="00BF0932"/>
    <w:rsid w:val="00BF3C35"/>
    <w:rsid w:val="00BF6921"/>
    <w:rsid w:val="00C07DD9"/>
    <w:rsid w:val="00C432B4"/>
    <w:rsid w:val="00C534AC"/>
    <w:rsid w:val="00C74548"/>
    <w:rsid w:val="00C76B0F"/>
    <w:rsid w:val="00C7772C"/>
    <w:rsid w:val="00C81E85"/>
    <w:rsid w:val="00C84642"/>
    <w:rsid w:val="00CA1D4D"/>
    <w:rsid w:val="00CC7BC7"/>
    <w:rsid w:val="00CD4B8D"/>
    <w:rsid w:val="00CE650E"/>
    <w:rsid w:val="00CF5E02"/>
    <w:rsid w:val="00D44D38"/>
    <w:rsid w:val="00D677F4"/>
    <w:rsid w:val="00D961EA"/>
    <w:rsid w:val="00DB1617"/>
    <w:rsid w:val="00DB6FAF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05FF"/>
    <w:rsid w:val="00E72227"/>
    <w:rsid w:val="00E74ED7"/>
    <w:rsid w:val="00E83EEC"/>
    <w:rsid w:val="00E87084"/>
    <w:rsid w:val="00E956E1"/>
    <w:rsid w:val="00EB0A56"/>
    <w:rsid w:val="00EB5DAF"/>
    <w:rsid w:val="00EB6EA9"/>
    <w:rsid w:val="00EC3E54"/>
    <w:rsid w:val="00ED4829"/>
    <w:rsid w:val="00EF4206"/>
    <w:rsid w:val="00EF664B"/>
    <w:rsid w:val="00F3079A"/>
    <w:rsid w:val="00F36FAF"/>
    <w:rsid w:val="00F602CF"/>
    <w:rsid w:val="00F61216"/>
    <w:rsid w:val="00F8153A"/>
    <w:rsid w:val="00FA47C7"/>
    <w:rsid w:val="00FA50BF"/>
    <w:rsid w:val="00FA7B71"/>
    <w:rsid w:val="00FB3E02"/>
    <w:rsid w:val="00FB7F78"/>
    <w:rsid w:val="00FC3BCB"/>
    <w:rsid w:val="00FC5A80"/>
    <w:rsid w:val="00FD427F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55DD9"/>
    <w:rsid w:val="002A67FD"/>
    <w:rsid w:val="0040638A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4" ma:contentTypeDescription="Create a new document." ma:contentTypeScope="" ma:versionID="da410a7383547296e6db5dc44b5c22c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d8f08ef5e2afa51110ec1fc4ac7fc07e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FE1B9A7-84AD-4444-AF8D-964C9986218D}"/>
</file>

<file path=customXml/itemProps3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3</cp:revision>
  <cp:lastPrinted>2022-08-08T16:43:00Z</cp:lastPrinted>
  <dcterms:created xsi:type="dcterms:W3CDTF">2023-06-07T19:33:00Z</dcterms:created>
  <dcterms:modified xsi:type="dcterms:W3CDTF">2023-06-07T19:34:00Z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cedfffe481f12f04ca684918ee0f56b65a5cabb40b010d10616403ab5d5565ed</vt:lpwstr>
  </property>
</Properties>
</file>